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BE6A0" w14:textId="639E005C" w:rsidR="00231853" w:rsidRPr="00A235C0" w:rsidRDefault="00DD292E" w:rsidP="00A235C0">
      <w:pPr>
        <w:pStyle w:val="Title"/>
      </w:pPr>
      <w:r>
        <w:rPr>
          <w:lang w:val="es"/>
        </w:rPr>
        <w:t>Kit de divulgación del plan del estado de Washington para adultos mayores y las personas con demencia</w:t>
      </w:r>
    </w:p>
    <w:p w14:paraId="79F8448F" w14:textId="738B7C73" w:rsidR="1966E4C5" w:rsidRDefault="00DD292E" w:rsidP="76FAE8E3">
      <w:pPr>
        <w:pStyle w:val="Heading2"/>
      </w:pPr>
      <w:r>
        <w:rPr>
          <w:lang w:val="es"/>
        </w:rPr>
        <w:t>Objetivo:</w:t>
      </w:r>
    </w:p>
    <w:p w14:paraId="57D86D3F" w14:textId="77777777" w:rsidR="00485510" w:rsidRDefault="00DD292E" w:rsidP="00A235C0">
      <w:r>
        <w:rPr>
          <w:lang w:val="es"/>
        </w:rPr>
        <w:t>El estado de Washington está elaborando un plan de acción para los adultos mayores y las personas con demencia. El plan de acción nos ayudará a definir la manera en que planificamos comunidades más inclusivas y de apoyo, donde las personas de todas las edades puedan prosperar.</w:t>
      </w:r>
    </w:p>
    <w:p w14:paraId="073F4596" w14:textId="4DEF1A26" w:rsidR="00A235C0" w:rsidRDefault="00DD292E" w:rsidP="00A235C0">
      <w:r>
        <w:rPr>
          <w:lang w:val="es"/>
        </w:rPr>
        <w:t>Este kit de herramientas está diseñado para ayudarnos a difundir la información sobre la encuesta entre el público objetivo (adultos residentes, con un enfoque especial en los adultos mayores). Contiene una variedad de herramientas y mensajes que motivan a los miembros de la comunidad a completar la breve encuesta. La información recabada nos ayudará a definir el plan de acción que desarrollaremos para ofrecer más apoyo a todas las personas a medida que envejecemos.</w:t>
      </w:r>
    </w:p>
    <w:p w14:paraId="7A974698" w14:textId="77777777" w:rsidR="00085199" w:rsidRDefault="00085199" w:rsidP="00A235C0"/>
    <w:p w14:paraId="6B5F24A5" w14:textId="2C8BB8DA" w:rsidR="00231853" w:rsidRDefault="00DD292E" w:rsidP="00A235C0">
      <w:pPr>
        <w:pStyle w:val="Heading2"/>
      </w:pPr>
      <w:r>
        <w:rPr>
          <w:lang w:val="es"/>
        </w:rPr>
        <w:t>Correo electrónico:</w:t>
      </w:r>
    </w:p>
    <w:p w14:paraId="73E2C465" w14:textId="4EF6411E" w:rsidR="00777CBD" w:rsidRPr="00A235C0" w:rsidRDefault="00DD292E" w:rsidP="00A235C0">
      <w:r>
        <w:rPr>
          <w:lang w:val="es"/>
        </w:rPr>
        <w:t>Utilice este texto de ejemplo para redactar un mensaje dirigido a sus listas de correo, organizaciones asociadas o redes comunitarias. Adáptelo a su audiencia según sea necesario y ayude a difundir la iniciativa de un Washington amigable con los adultos mayores y las personas con demencia.</w:t>
      </w:r>
    </w:p>
    <w:tbl>
      <w:tblPr>
        <w:tblStyle w:val="TableGrid"/>
        <w:tblW w:w="0" w:type="auto"/>
        <w:tblLook w:val="04A0" w:firstRow="1" w:lastRow="0" w:firstColumn="1" w:lastColumn="0" w:noHBand="0" w:noVBand="1"/>
      </w:tblPr>
      <w:tblGrid>
        <w:gridCol w:w="9350"/>
      </w:tblGrid>
      <w:tr w:rsidR="00AE0B68" w14:paraId="36531654" w14:textId="77777777" w:rsidTr="76FAE8E3">
        <w:tc>
          <w:tcPr>
            <w:tcW w:w="9350" w:type="dxa"/>
          </w:tcPr>
          <w:p w14:paraId="4C158D78" w14:textId="1BC95AB0" w:rsidR="00777CBD" w:rsidRPr="00A235C0" w:rsidRDefault="00DD292E" w:rsidP="00A235C0">
            <w:r>
              <w:rPr>
                <w:b/>
                <w:bCs/>
                <w:lang w:val="es"/>
              </w:rPr>
              <w:t xml:space="preserve">Asunto: </w:t>
            </w:r>
            <w:r>
              <w:rPr>
                <w:lang w:val="es"/>
              </w:rPr>
              <w:t>su opinión es importante: complete la encuesta de Washington para adultos mayores y personas con demencia.</w:t>
            </w:r>
          </w:p>
          <w:p w14:paraId="74C1C965" w14:textId="77777777" w:rsidR="00A235C0" w:rsidRDefault="00A235C0" w:rsidP="00A235C0"/>
          <w:p w14:paraId="63665950" w14:textId="0776D479" w:rsidR="00777CBD" w:rsidRPr="00A235C0" w:rsidRDefault="00DD292E" w:rsidP="00A235C0">
            <w:pPr>
              <w:rPr>
                <w:b/>
                <w:bCs/>
              </w:rPr>
            </w:pPr>
            <w:r>
              <w:rPr>
                <w:b/>
                <w:bCs/>
                <w:lang w:val="es"/>
              </w:rPr>
              <w:t>Cuerpo del correo electrónico:</w:t>
            </w:r>
          </w:p>
          <w:p w14:paraId="4E458BC8" w14:textId="71E11819" w:rsidR="00777CBD" w:rsidRDefault="00DD292E" w:rsidP="00A235C0">
            <w:r>
              <w:rPr>
                <w:lang w:val="es"/>
              </w:rPr>
              <w:t>El estado de Washington está trabajando para ser un mejor lugar para los adultos mayores y las personas con demencia, y necesitamos su ayuda para que todas las voces sean escuchadas.</w:t>
            </w:r>
          </w:p>
          <w:p w14:paraId="16FDFCA0" w14:textId="77777777" w:rsidR="00625412" w:rsidRPr="00777CBD" w:rsidRDefault="00625412" w:rsidP="00A235C0"/>
          <w:p w14:paraId="5D104B93" w14:textId="77777777" w:rsidR="00777CBD" w:rsidRPr="00777CBD" w:rsidRDefault="00DD292E" w:rsidP="00A235C0">
            <w:r>
              <w:rPr>
                <w:lang w:val="es"/>
              </w:rPr>
              <w:t>Estamos recopilando las opiniones de los residentes de todo el estado como parte de nuestra participación en la Red de Estados y Comunidades Amigables con los Adultos Mayores de la AARP (por su sigla en inglés, Asociación Estadounidense de Personas Jubiladas) y DFA (por su sigla en inglés, Estados Unidos Amigable con las Personas con Demencia). Sus comentarios nos ayudarán a definir la manera en que planificamos comunidades más inclusivas y de apoyo, donde las personas de todas las edades puedan prosperar.</w:t>
            </w:r>
          </w:p>
          <w:p w14:paraId="1F280AC8" w14:textId="77777777" w:rsidR="00A235C0" w:rsidRDefault="00A235C0" w:rsidP="00A235C0"/>
          <w:p w14:paraId="55303106" w14:textId="35AF3F9C" w:rsidR="00777CBD" w:rsidRPr="00A235C0" w:rsidRDefault="00DD292E" w:rsidP="00A235C0">
            <w:pPr>
              <w:rPr>
                <w:b/>
                <w:bCs/>
              </w:rPr>
            </w:pPr>
            <w:r>
              <w:rPr>
                <w:b/>
                <w:bCs/>
                <w:lang w:val="es"/>
              </w:rPr>
              <w:t>Así es como puede ayudar:</w:t>
            </w:r>
          </w:p>
          <w:p w14:paraId="34D59F3A" w14:textId="77777777" w:rsidR="00777CBD" w:rsidRPr="00A235C0" w:rsidRDefault="00DD292E" w:rsidP="00A235C0">
            <w:pPr>
              <w:pStyle w:val="ListParagraph"/>
              <w:numPr>
                <w:ilvl w:val="0"/>
                <w:numId w:val="1"/>
              </w:numPr>
            </w:pPr>
            <w:r>
              <w:rPr>
                <w:lang w:val="es"/>
              </w:rPr>
              <w:t>Comparta la encuesta comunitaria con sus redes.</w:t>
            </w:r>
          </w:p>
          <w:p w14:paraId="024A4B11" w14:textId="070D2E00" w:rsidR="00777CBD" w:rsidRPr="00A235C0" w:rsidRDefault="00DD292E" w:rsidP="00A235C0">
            <w:pPr>
              <w:pStyle w:val="ListParagraph"/>
              <w:numPr>
                <w:ilvl w:val="0"/>
                <w:numId w:val="1"/>
              </w:numPr>
            </w:pPr>
            <w:r>
              <w:rPr>
                <w:lang w:val="es"/>
              </w:rPr>
              <w:t>Utilice nuestros folletos y nuestro kit de herramientas para redes sociales.</w:t>
            </w:r>
          </w:p>
          <w:p w14:paraId="532EFF0D" w14:textId="70AD787E" w:rsidR="00777CBD" w:rsidRPr="00A235C0" w:rsidRDefault="00DD292E" w:rsidP="00A235C0">
            <w:pPr>
              <w:pStyle w:val="ListParagraph"/>
              <w:numPr>
                <w:ilvl w:val="0"/>
                <w:numId w:val="1"/>
              </w:numPr>
            </w:pPr>
            <w:r>
              <w:rPr>
                <w:lang w:val="es"/>
              </w:rPr>
              <w:t>Aliente a otros miembros de la comunidad, cuidadores y adultos mayores a compartir su opinión.</w:t>
            </w:r>
          </w:p>
          <w:p w14:paraId="3EC80DE2" w14:textId="77777777" w:rsidR="00777CBD" w:rsidRPr="00A235C0" w:rsidRDefault="00777CBD" w:rsidP="00A235C0"/>
          <w:p w14:paraId="4D1405F9" w14:textId="73D535F3" w:rsidR="00777CBD" w:rsidRPr="00777CBD" w:rsidRDefault="00DD292E" w:rsidP="00A235C0">
            <w:r>
              <w:rPr>
                <w:b/>
                <w:bCs/>
                <w:lang w:val="es"/>
              </w:rPr>
              <w:t>Puede acceder a la encuesta aquí:</w:t>
            </w:r>
            <w:r>
              <w:rPr>
                <w:lang w:val="es"/>
              </w:rPr>
              <w:t xml:space="preserve"> https://doh.wa.gov/age-and-dementia-friendly-washington-survey</w:t>
            </w:r>
          </w:p>
          <w:p w14:paraId="4D170710" w14:textId="77777777" w:rsidR="00A235C0" w:rsidRDefault="00A235C0" w:rsidP="00A235C0"/>
          <w:p w14:paraId="41D227F1" w14:textId="5E325C97" w:rsidR="00777CBD" w:rsidRDefault="00DD292E" w:rsidP="00A235C0">
            <w:r>
              <w:rPr>
                <w:lang w:val="es"/>
              </w:rPr>
              <w:t>Juntos, podemos hacer de Washington un lugar donde todos puedan envejecer con dignidad, propósito y conexión.</w:t>
            </w:r>
          </w:p>
        </w:tc>
      </w:tr>
    </w:tbl>
    <w:p w14:paraId="14DAAB60" w14:textId="77777777" w:rsidR="00777CBD" w:rsidRPr="00777CBD" w:rsidRDefault="00777CBD" w:rsidP="00A235C0"/>
    <w:p w14:paraId="3F3D2C34" w14:textId="12914DB7" w:rsidR="00231853" w:rsidRDefault="00DD292E" w:rsidP="00A235C0">
      <w:pPr>
        <w:pStyle w:val="Heading2"/>
      </w:pPr>
      <w:r>
        <w:rPr>
          <w:lang w:val="es"/>
        </w:rPr>
        <w:t>Publicaciones en redes sociales:</w:t>
      </w:r>
    </w:p>
    <w:p w14:paraId="5951F2CC" w14:textId="719DDBDF" w:rsidR="00777CBD" w:rsidRPr="00777CBD" w:rsidRDefault="00DD292E" w:rsidP="00A235C0">
      <w:r>
        <w:rPr>
          <w:lang w:val="es"/>
        </w:rPr>
        <w:t>Utilice estas publicaciones de ejemplo en redes sociales para ayudar a promover la iniciativa de un Washington amigable con los adultos mayores y las personas con demencia, y motivar a los miembros de la comunidad a completar la encuesta.</w:t>
      </w:r>
    </w:p>
    <w:tbl>
      <w:tblPr>
        <w:tblStyle w:val="TableGrid"/>
        <w:tblW w:w="5000" w:type="pct"/>
        <w:tblLook w:val="0480" w:firstRow="0" w:lastRow="0" w:firstColumn="1" w:lastColumn="0" w:noHBand="0" w:noVBand="1"/>
      </w:tblPr>
      <w:tblGrid>
        <w:gridCol w:w="9350"/>
      </w:tblGrid>
      <w:tr w:rsidR="00AE0B68" w14:paraId="5278EE79" w14:textId="77777777" w:rsidTr="00E936D5">
        <w:trPr>
          <w:trHeight w:val="3312"/>
        </w:trPr>
        <w:tc>
          <w:tcPr>
            <w:tcW w:w="5000" w:type="pct"/>
          </w:tcPr>
          <w:p w14:paraId="5BC0FA32" w14:textId="38951987" w:rsidR="00E936D5" w:rsidRDefault="00DD292E">
            <w:r>
              <w:rPr>
                <w:lang w:val="es"/>
              </w:rPr>
              <w:t>El estado de Washington tiene una de las expectativas de vida más altas del país y es hogar de una población de adultos mayores cada vez más diversa.</w:t>
            </w:r>
          </w:p>
          <w:p w14:paraId="5E37E81E" w14:textId="6162ED05" w:rsidR="00E936D5" w:rsidRDefault="00E936D5"/>
          <w:p w14:paraId="004C8829" w14:textId="14773452" w:rsidR="00E936D5" w:rsidRDefault="00DD292E" w:rsidP="76FAE8E3">
            <w:r>
              <w:rPr>
                <w:lang w:val="es"/>
              </w:rPr>
              <w:t xml:space="preserve">Washington fue reconocido como un estado amigable con las personas mayores y con demencia por la AARP y la DFA en 2024. </w:t>
            </w:r>
          </w:p>
          <w:p w14:paraId="69203004" w14:textId="786F67DD" w:rsidR="00E936D5" w:rsidRDefault="00DD292E" w:rsidP="76FAE8E3">
            <w:r>
              <w:rPr>
                <w:lang w:val="es"/>
              </w:rPr>
              <w:t>El siguiente paso es encuestar a los adultos que viven en Washington y analizar los resultados, junto con otros datos estatales y los comentarios de la comunidad, para desarrollar un plan de acción.</w:t>
            </w:r>
          </w:p>
          <w:p w14:paraId="7B715667" w14:textId="77777777" w:rsidR="00E936D5" w:rsidRDefault="00E936D5" w:rsidP="00A235C0"/>
          <w:p w14:paraId="0E8D0156" w14:textId="10F88968" w:rsidR="00E936D5" w:rsidRPr="00231853" w:rsidRDefault="00DD292E" w:rsidP="00A235C0">
            <w:r>
              <w:rPr>
                <w:lang w:val="es"/>
              </w:rPr>
              <w:t>Su opinión es importante. Comparta sus comentarios para ayudar a mejorar la forma en que las personas envejecen en el estado de Washington: https://doh.wa.gov/age-and-dementia-friendly-washington-survey</w:t>
            </w:r>
          </w:p>
        </w:tc>
      </w:tr>
      <w:tr w:rsidR="00AE0B68" w14:paraId="0ABBD001" w14:textId="77777777" w:rsidTr="00E936D5">
        <w:trPr>
          <w:trHeight w:val="3312"/>
        </w:trPr>
        <w:tc>
          <w:tcPr>
            <w:tcW w:w="5000" w:type="pct"/>
          </w:tcPr>
          <w:p w14:paraId="6BA6283C" w14:textId="77777777" w:rsidR="00E936D5" w:rsidRDefault="00DD292E" w:rsidP="00A235C0">
            <w:r>
              <w:rPr>
                <w:lang w:val="es"/>
              </w:rPr>
              <w:t>Para 2040, uno de cada cinco residentes serán mayores de 65 años en casi todos los condados.</w:t>
            </w:r>
          </w:p>
          <w:p w14:paraId="0736ABE0" w14:textId="77777777" w:rsidR="00E936D5" w:rsidRPr="00231853" w:rsidRDefault="00E936D5" w:rsidP="00A235C0"/>
          <w:p w14:paraId="08525A96" w14:textId="10184F76" w:rsidR="00E936D5" w:rsidRDefault="00DD292E" w:rsidP="00A235C0">
            <w:r>
              <w:rPr>
                <w:lang w:val="es"/>
              </w:rPr>
              <w:t xml:space="preserve">¿Qué significa “amigable con los adultos mayores”? Las comunidades amigables con los adultos mayores tienen objetivos que promueven una buena calidad de vida para todas las personas, sin importar su edad, y brindan a los adultos mayores la oportunidad de mantenerse activos en su comunidad. </w:t>
            </w:r>
          </w:p>
          <w:p w14:paraId="2AE47D37" w14:textId="77777777" w:rsidR="00E936D5" w:rsidRDefault="00E936D5" w:rsidP="00B22C0A"/>
          <w:p w14:paraId="29C1CBFF" w14:textId="36E5D71C" w:rsidR="00E936D5" w:rsidRPr="00231853" w:rsidRDefault="00DD292E" w:rsidP="00B22C0A">
            <w:r>
              <w:rPr>
                <w:lang w:val="es"/>
              </w:rPr>
              <w:t>Juntos, podemos crear comunidades que fomenten la dignidad, la independencia y la conexión para todos: https://doh.wa.gov/age-and-dementia-friendly-washington-survey</w:t>
            </w:r>
          </w:p>
        </w:tc>
      </w:tr>
      <w:tr w:rsidR="00AE0B68" w14:paraId="1693CA68" w14:textId="77777777" w:rsidTr="00E936D5">
        <w:trPr>
          <w:trHeight w:val="3312"/>
        </w:trPr>
        <w:tc>
          <w:tcPr>
            <w:tcW w:w="5000" w:type="pct"/>
          </w:tcPr>
          <w:p w14:paraId="26FF215E" w14:textId="18358301" w:rsidR="00E936D5" w:rsidRPr="00231853" w:rsidRDefault="00DD292E" w:rsidP="00A235C0">
            <w:r>
              <w:rPr>
                <w:lang w:val="es"/>
              </w:rPr>
              <w:lastRenderedPageBreak/>
              <w:t>Las disparidades de salud por motivos raciales que sufren algunas personas durante toda su vida generan tasas más altas de demencia entre las personas negras o afroamericanas, los indios americanos o nativos de Alaska, y las personas latinas o hispanas.</w:t>
            </w:r>
          </w:p>
          <w:p w14:paraId="226EB50F" w14:textId="77777777" w:rsidR="00E936D5" w:rsidRDefault="00E936D5" w:rsidP="00A235C0"/>
          <w:p w14:paraId="24AFCF9E" w14:textId="6BDD4360" w:rsidR="00E936D5" w:rsidRPr="00231853" w:rsidRDefault="00DD292E" w:rsidP="00A235C0">
            <w:r>
              <w:rPr>
                <w:lang w:val="es"/>
              </w:rPr>
              <w:t>¿Qué significa “amigable con las personas con demencia”? Las comunidades amigables con las personas con demencia promueven la concienciación sobre la demencia, educan a los residentes sobre cómo apoyar mejor a las personas afectadas por esta enfermedad e introducen cambios sistémicos en las empresas, los gobiernos y los vecindarios.</w:t>
            </w:r>
          </w:p>
          <w:p w14:paraId="7AA3B3E6" w14:textId="77777777" w:rsidR="00E936D5" w:rsidRDefault="00E936D5" w:rsidP="00A235C0"/>
          <w:p w14:paraId="1D6A6AE6" w14:textId="7D19A9E3" w:rsidR="00E936D5" w:rsidRPr="00231853" w:rsidRDefault="00DD292E" w:rsidP="00A235C0">
            <w:r>
              <w:rPr>
                <w:lang w:val="es"/>
              </w:rPr>
              <w:t>Contribuya a construir un futuro más inclusivo y amigable con los adultos mayores y las personas con demencia en nuestro estado: https://doh.wa.gov/age-and-dementia-friendly-washington-survey</w:t>
            </w:r>
          </w:p>
        </w:tc>
      </w:tr>
      <w:tr w:rsidR="00AE0B68" w14:paraId="30B0AC3E" w14:textId="77777777" w:rsidTr="00E936D5">
        <w:trPr>
          <w:trHeight w:val="3312"/>
        </w:trPr>
        <w:tc>
          <w:tcPr>
            <w:tcW w:w="5000" w:type="pct"/>
          </w:tcPr>
          <w:p w14:paraId="4B9F65D7" w14:textId="147B338D" w:rsidR="00E936D5" w:rsidRDefault="00DD292E" w:rsidP="00A235C0">
            <w:r>
              <w:rPr>
                <w:lang w:val="es"/>
              </w:rPr>
              <w:t>1 de cada 3 adultos mayores tienen al menos una discapacidad.</w:t>
            </w:r>
          </w:p>
          <w:p w14:paraId="18E3B52C" w14:textId="77777777" w:rsidR="00E936D5" w:rsidRPr="00231853" w:rsidRDefault="00E936D5" w:rsidP="00A235C0"/>
          <w:p w14:paraId="3D12CEDC" w14:textId="4AC2C2C2" w:rsidR="00E936D5" w:rsidRPr="00231853" w:rsidRDefault="00DD292E" w:rsidP="00A235C0">
            <w:r>
              <w:rPr>
                <w:lang w:val="es"/>
              </w:rPr>
              <w:t xml:space="preserve">El plan de acción de la iniciativa por un Washington amigable con los adultos mayores y las personas con demencia puede mejorar la calidad de vida de todos los residentes del estado. Estos esfuerzos se enfocan en: </w:t>
            </w:r>
          </w:p>
          <w:p w14:paraId="15969B07" w14:textId="77777777" w:rsidR="00E936D5" w:rsidRPr="00231853" w:rsidRDefault="00DD292E" w:rsidP="00A235C0">
            <w:r>
              <w:rPr>
                <w:lang w:val="es"/>
              </w:rPr>
              <w:t>• Mejorar la equidad en la salud.</w:t>
            </w:r>
          </w:p>
          <w:p w14:paraId="4DC60B7F" w14:textId="77777777" w:rsidR="00E936D5" w:rsidRDefault="00DD292E" w:rsidP="00A235C0">
            <w:r>
              <w:rPr>
                <w:lang w:val="es"/>
              </w:rPr>
              <w:t>• Abordar las necesidades emergentes de una población de adultos mayores cada vez más diversa.</w:t>
            </w:r>
          </w:p>
          <w:p w14:paraId="005F4009" w14:textId="77777777" w:rsidR="00E936D5" w:rsidRPr="00231853" w:rsidRDefault="00E936D5" w:rsidP="00B22C0A"/>
          <w:p w14:paraId="3350754C" w14:textId="424381FF" w:rsidR="00E936D5" w:rsidRPr="00231853" w:rsidRDefault="00DD292E" w:rsidP="00B22C0A">
            <w:r>
              <w:rPr>
                <w:lang w:val="es"/>
              </w:rPr>
              <w:t>Contribuya a construir un futuro más inclusivo y amigable con los adultos mayores y las personas con demencia en nuestro estado: https://doh.wa.gov/age-and-dementia-friendly-washington-survey</w:t>
            </w:r>
          </w:p>
        </w:tc>
      </w:tr>
      <w:tr w:rsidR="00AE0B68" w14:paraId="19C3AA94" w14:textId="77777777" w:rsidTr="00E936D5">
        <w:trPr>
          <w:trHeight w:val="3312"/>
        </w:trPr>
        <w:tc>
          <w:tcPr>
            <w:tcW w:w="5000" w:type="pct"/>
          </w:tcPr>
          <w:p w14:paraId="6D0F7AF0" w14:textId="15BDB949" w:rsidR="00E936D5" w:rsidRPr="00231853" w:rsidRDefault="00DD292E" w:rsidP="00A235C0">
            <w:r>
              <w:rPr>
                <w:lang w:val="es"/>
              </w:rPr>
              <w:t>1 de cada 11 adultos residentes de 45 años o más comentaron sufrir cambios en su memoria o en su forma de pensar.</w:t>
            </w:r>
          </w:p>
          <w:p w14:paraId="686C8BA8" w14:textId="77777777" w:rsidR="00E936D5" w:rsidRDefault="00E936D5" w:rsidP="00A235C0"/>
          <w:p w14:paraId="05EC3D08" w14:textId="07948986" w:rsidR="00E936D5" w:rsidRPr="00231853" w:rsidRDefault="00DD292E" w:rsidP="00A235C0">
            <w:r>
              <w:rPr>
                <w:lang w:val="es"/>
              </w:rPr>
              <w:t>El apoyo a las iniciativas amigables con los adultos mayores y las personas con demencia representa:</w:t>
            </w:r>
          </w:p>
          <w:p w14:paraId="52EE087D" w14:textId="729DA377" w:rsidR="00E936D5" w:rsidRPr="00231853" w:rsidRDefault="00DD292E" w:rsidP="00A235C0">
            <w:r>
              <w:rPr>
                <w:lang w:val="es"/>
              </w:rPr>
              <w:t xml:space="preserve">• Inclusión y participación activa de los adultos mayores en sus comunidades y vecindarios. </w:t>
            </w:r>
          </w:p>
          <w:p w14:paraId="10C8802D" w14:textId="022DD0FA" w:rsidR="00E936D5" w:rsidRPr="00231853" w:rsidRDefault="00DD292E" w:rsidP="00A235C0">
            <w:r>
              <w:rPr>
                <w:lang w:val="es"/>
              </w:rPr>
              <w:t xml:space="preserve">• Enfoque en políticas, sistemas y entornos para integrar el envejecimiento en las iniciativas estatales. </w:t>
            </w:r>
          </w:p>
          <w:p w14:paraId="0C071A9C" w14:textId="3322193C" w:rsidR="00E936D5" w:rsidRDefault="00DD292E" w:rsidP="00A235C0">
            <w:r>
              <w:rPr>
                <w:lang w:val="es"/>
              </w:rPr>
              <w:t>• Menos prejuicios y edadismo hacia los adultos mayores, las personas que viven con demencia y sus cuidadores.</w:t>
            </w:r>
          </w:p>
          <w:p w14:paraId="25D4E1F2" w14:textId="77777777" w:rsidR="00E936D5" w:rsidRDefault="00E936D5" w:rsidP="00A235C0"/>
          <w:p w14:paraId="372B78BD" w14:textId="7C07F00D" w:rsidR="00E936D5" w:rsidRPr="00231853" w:rsidRDefault="00DD292E" w:rsidP="00A235C0">
            <w:r>
              <w:rPr>
                <w:lang w:val="es"/>
              </w:rPr>
              <w:t>Su opinión es importante. Comparta sus comentarios para ayudar a mejorar la forma en que las personas envejecen en el estado de Washington: https://doh.wa.gov/age-and-dementia-friendly-washington-survey</w:t>
            </w:r>
          </w:p>
        </w:tc>
      </w:tr>
      <w:tr w:rsidR="00AE0B68" w14:paraId="19531AEF" w14:textId="77777777" w:rsidTr="00E936D5">
        <w:trPr>
          <w:trHeight w:val="3312"/>
        </w:trPr>
        <w:tc>
          <w:tcPr>
            <w:tcW w:w="5000" w:type="pct"/>
          </w:tcPr>
          <w:p w14:paraId="03C757D2" w14:textId="37A28439" w:rsidR="00E936D5" w:rsidRDefault="00DD292E" w:rsidP="77B07D69">
            <w:pPr>
              <w:rPr>
                <w:rFonts w:eastAsia="Arial"/>
              </w:rPr>
            </w:pPr>
            <w:r>
              <w:rPr>
                <w:lang w:val="es"/>
              </w:rPr>
              <w:lastRenderedPageBreak/>
              <w:t xml:space="preserve">¡Haga escuchar su voz! </w:t>
            </w:r>
            <w:r>
              <w:rPr>
                <w:color w:val="000000" w:themeColor="text1"/>
                <w:lang w:val="es"/>
              </w:rPr>
              <w:t>El estado de Washington está elaborando un plan de acción para los adultos mayores y las personas con demencia. El plan de acción nos ayudará a definir la manera en que planificamos comunidades más inclusivas y de apoyo, donde las personas de todas las edades puedan prosperar.</w:t>
            </w:r>
          </w:p>
          <w:p w14:paraId="431F420C" w14:textId="47218298" w:rsidR="00E936D5" w:rsidRDefault="00E936D5" w:rsidP="77B07D69"/>
          <w:p w14:paraId="57433926" w14:textId="786F67DD" w:rsidR="00E936D5" w:rsidRDefault="00DD292E" w:rsidP="77B07D69">
            <w:r>
              <w:rPr>
                <w:lang w:val="es"/>
              </w:rPr>
              <w:t>El siguiente paso es encuestar a los adultos que viven en Washington y analizar los resultados, junto con otros datos estatales y los comentarios de la comunidad, para desarrollar un plan de acción.</w:t>
            </w:r>
          </w:p>
          <w:p w14:paraId="4EAB578B" w14:textId="77777777" w:rsidR="00E936D5" w:rsidRDefault="00E936D5"/>
          <w:p w14:paraId="0C2D3FFA" w14:textId="13288959" w:rsidR="00E936D5" w:rsidRDefault="00DD292E" w:rsidP="76FAE8E3">
            <w:r>
              <w:rPr>
                <w:lang w:val="es"/>
              </w:rPr>
              <w:t>Su opinión es importante. Comparta sus comentarios para ayudar a mejorar la forma en que las personas envejecen en el estado de Washington: https://doh.wa.gov/age-and-dementia-friendly-washington-survey</w:t>
            </w:r>
          </w:p>
        </w:tc>
      </w:tr>
    </w:tbl>
    <w:p w14:paraId="260B3D0A" w14:textId="77777777" w:rsidR="00231853" w:rsidRDefault="00231853" w:rsidP="00A235C0"/>
    <w:p w14:paraId="2E036AF2" w14:textId="61328792" w:rsidR="00665F44" w:rsidRPr="00231853" w:rsidRDefault="00DD292E" w:rsidP="6185EB0A">
      <w:pPr>
        <w:pStyle w:val="Heading2"/>
      </w:pPr>
      <w:r>
        <w:rPr>
          <w:lang w:val="es"/>
        </w:rPr>
        <w:t>Folleto:</w:t>
      </w:r>
    </w:p>
    <w:p w14:paraId="5243D125" w14:textId="00581DDF" w:rsidR="00A235C0" w:rsidRDefault="00DD292E" w:rsidP="00A235C0">
      <w:r>
        <w:rPr>
          <w:lang w:val="es"/>
        </w:rPr>
        <w:t>Utilice este folleto para promover la iniciativa de un Washington amigable con los adultos mayores y las personas con demencia, y motivar a los miembros de la comunidad a completar la encuesta. Puede imprimirlo y colocarlo en espacios públicos, repartirlo en eventos, incluirlo en boletines o distribuirlo de manera digital.</w:t>
      </w:r>
    </w:p>
    <w:p w14:paraId="6C7800DF" w14:textId="77777777" w:rsidR="007B6BA3" w:rsidRDefault="007B6BA3" w:rsidP="00A235C0"/>
    <w:p w14:paraId="1D09BCF9" w14:textId="5ECE0C59" w:rsidR="007B6BA3" w:rsidRDefault="00DD292E" w:rsidP="007B6BA3">
      <w:pPr>
        <w:pStyle w:val="Heading2"/>
      </w:pPr>
      <w:r>
        <w:rPr>
          <w:lang w:val="es"/>
        </w:rPr>
        <w:t>Código QR:</w:t>
      </w:r>
    </w:p>
    <w:p w14:paraId="6DD91BB4" w14:textId="67BA12E6" w:rsidR="007B6BA3" w:rsidRDefault="00DD292E" w:rsidP="00A235C0">
      <w:r>
        <w:rPr>
          <w:lang w:val="es"/>
        </w:rPr>
        <w:t xml:space="preserve">Al escanearlo con la cámara de un teléfono inteligente, este código QR dirigirá a las personas a la URL de la encuesta: </w:t>
      </w:r>
      <w:hyperlink r:id="rId5" w:history="1">
        <w:r w:rsidR="007B6BA3">
          <w:rPr>
            <w:rStyle w:val="Hyperlink"/>
            <w:lang w:val="es"/>
          </w:rPr>
          <w:t>https://doh.wa.gov/age-and-dementia-friendly-washington-survey</w:t>
        </w:r>
      </w:hyperlink>
    </w:p>
    <w:p w14:paraId="14F55855" w14:textId="77777777" w:rsidR="00DD292E" w:rsidRDefault="00DD292E" w:rsidP="00A235C0"/>
    <w:p w14:paraId="7A472912" w14:textId="7414E1D4" w:rsidR="00DD292E" w:rsidRDefault="00DD292E" w:rsidP="00A235C0">
      <w:r>
        <w:rPr>
          <w:noProof/>
        </w:rPr>
        <w:drawing>
          <wp:inline distT="0" distB="0" distL="0" distR="0" wp14:anchorId="60287986" wp14:editId="4C99CDA6">
            <wp:extent cx="1546860" cy="1546860"/>
            <wp:effectExtent l="0" t="0" r="0" b="0"/>
            <wp:docPr id="190764664" name="Picture 1" descr="Scatter chart, qr co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64664" name="Picture 1" descr="Scatter chart, qr code&#10;&#10;AI-generated content may be incorrect."/>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46860" cy="1546860"/>
                    </a:xfrm>
                    <a:prstGeom prst="rect">
                      <a:avLst/>
                    </a:prstGeom>
                  </pic:spPr>
                </pic:pic>
              </a:graphicData>
            </a:graphic>
          </wp:inline>
        </w:drawing>
      </w:r>
    </w:p>
    <w:p w14:paraId="63F2B6D1" w14:textId="77777777" w:rsidR="00E936D5" w:rsidRDefault="00E936D5" w:rsidP="00A235C0"/>
    <w:p w14:paraId="787B78FB" w14:textId="1F912E79" w:rsidR="007B6BA3" w:rsidRDefault="00DD292E" w:rsidP="00BD0C39">
      <w:pPr>
        <w:pStyle w:val="Heading2"/>
      </w:pPr>
      <w:r>
        <w:rPr>
          <w:lang w:val="es"/>
        </w:rPr>
        <w:t>Acceso a los materiales:</w:t>
      </w:r>
    </w:p>
    <w:p w14:paraId="3164A81E" w14:textId="77777777" w:rsidR="003E095A" w:rsidRPr="003E095A" w:rsidRDefault="00DD292E" w:rsidP="003E095A">
      <w:r>
        <w:rPr>
          <w:lang w:val="es"/>
        </w:rPr>
        <w:t>Los materiales del kit de herramientas están disponibles en inglés, español, ruso, vietnamita, chino simplificado, ucraniano, camboyano, coreano y somalí. </w:t>
      </w:r>
    </w:p>
    <w:p w14:paraId="7D925DBD" w14:textId="77777777" w:rsidR="003E095A" w:rsidRPr="003E095A" w:rsidRDefault="00DD292E" w:rsidP="003E095A">
      <w:r>
        <w:rPr>
          <w:lang w:val="es"/>
        </w:rPr>
        <w:lastRenderedPageBreak/>
        <w:t xml:space="preserve">Puede encontrar estos materiales en el sitio web de la Autoridad de Atención Médica del Estado de Washington, en la página de </w:t>
      </w:r>
      <w:hyperlink r:id="rId7" w:tgtFrame="_blank" w:history="1">
        <w:r w:rsidR="003E095A">
          <w:rPr>
            <w:rStyle w:val="Hyperlink"/>
            <w:lang w:val="es"/>
          </w:rPr>
          <w:t>Apoyo de Salud Conductual para Adultos Mayores (55+)</w:t>
        </w:r>
      </w:hyperlink>
      <w:r>
        <w:rPr>
          <w:lang w:val="es"/>
        </w:rPr>
        <w:t>. </w:t>
      </w:r>
    </w:p>
    <w:p w14:paraId="73230981" w14:textId="77777777" w:rsidR="003E095A" w:rsidRPr="003E095A" w:rsidRDefault="00DD292E" w:rsidP="003E095A">
      <w:r>
        <w:rPr>
          <w:lang w:val="es"/>
        </w:rPr>
        <w:t>Tenga en cuenta que las versiones traducidas de la encuesta estarán disponibles a partir del 10 de noviembre de 2025 aproximadamente. Esta encuesta estará disponible durante al menos un mes en cada idioma. </w:t>
      </w:r>
    </w:p>
    <w:p w14:paraId="57F258AB" w14:textId="76DEBB5B" w:rsidR="00BD0C39" w:rsidRPr="00231853" w:rsidRDefault="00DD292E" w:rsidP="003E095A">
      <w:r>
        <w:rPr>
          <w:lang w:val="es"/>
        </w:rPr>
        <w:t>Utilice y comparta estos recursos para ayudar a garantizar que todas las comunidades tengan acceso. </w:t>
      </w:r>
    </w:p>
    <w:sectPr w:rsidR="00BD0C39" w:rsidRPr="002318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80173"/>
    <w:multiLevelType w:val="hybridMultilevel"/>
    <w:tmpl w:val="9E72FEA8"/>
    <w:lvl w:ilvl="0" w:tplc="B62E8A2E">
      <w:start w:val="1"/>
      <w:numFmt w:val="bullet"/>
      <w:lvlText w:val=""/>
      <w:lvlJc w:val="left"/>
      <w:pPr>
        <w:ind w:left="720" w:hanging="360"/>
      </w:pPr>
      <w:rPr>
        <w:rFonts w:ascii="Symbol" w:hAnsi="Symbol" w:hint="default"/>
      </w:rPr>
    </w:lvl>
    <w:lvl w:ilvl="1" w:tplc="A170B404" w:tentative="1">
      <w:start w:val="1"/>
      <w:numFmt w:val="bullet"/>
      <w:lvlText w:val="o"/>
      <w:lvlJc w:val="left"/>
      <w:pPr>
        <w:ind w:left="1440" w:hanging="360"/>
      </w:pPr>
      <w:rPr>
        <w:rFonts w:ascii="Courier New" w:hAnsi="Courier New" w:cs="Courier New" w:hint="default"/>
      </w:rPr>
    </w:lvl>
    <w:lvl w:ilvl="2" w:tplc="959E4160" w:tentative="1">
      <w:start w:val="1"/>
      <w:numFmt w:val="bullet"/>
      <w:lvlText w:val=""/>
      <w:lvlJc w:val="left"/>
      <w:pPr>
        <w:ind w:left="2160" w:hanging="360"/>
      </w:pPr>
      <w:rPr>
        <w:rFonts w:ascii="Wingdings" w:hAnsi="Wingdings" w:hint="default"/>
      </w:rPr>
    </w:lvl>
    <w:lvl w:ilvl="3" w:tplc="868ADCA4" w:tentative="1">
      <w:start w:val="1"/>
      <w:numFmt w:val="bullet"/>
      <w:lvlText w:val=""/>
      <w:lvlJc w:val="left"/>
      <w:pPr>
        <w:ind w:left="2880" w:hanging="360"/>
      </w:pPr>
      <w:rPr>
        <w:rFonts w:ascii="Symbol" w:hAnsi="Symbol" w:hint="default"/>
      </w:rPr>
    </w:lvl>
    <w:lvl w:ilvl="4" w:tplc="3A08D1C6" w:tentative="1">
      <w:start w:val="1"/>
      <w:numFmt w:val="bullet"/>
      <w:lvlText w:val="o"/>
      <w:lvlJc w:val="left"/>
      <w:pPr>
        <w:ind w:left="3600" w:hanging="360"/>
      </w:pPr>
      <w:rPr>
        <w:rFonts w:ascii="Courier New" w:hAnsi="Courier New" w:cs="Courier New" w:hint="default"/>
      </w:rPr>
    </w:lvl>
    <w:lvl w:ilvl="5" w:tplc="47D4EBD0" w:tentative="1">
      <w:start w:val="1"/>
      <w:numFmt w:val="bullet"/>
      <w:lvlText w:val=""/>
      <w:lvlJc w:val="left"/>
      <w:pPr>
        <w:ind w:left="4320" w:hanging="360"/>
      </w:pPr>
      <w:rPr>
        <w:rFonts w:ascii="Wingdings" w:hAnsi="Wingdings" w:hint="default"/>
      </w:rPr>
    </w:lvl>
    <w:lvl w:ilvl="6" w:tplc="37980C46" w:tentative="1">
      <w:start w:val="1"/>
      <w:numFmt w:val="bullet"/>
      <w:lvlText w:val=""/>
      <w:lvlJc w:val="left"/>
      <w:pPr>
        <w:ind w:left="5040" w:hanging="360"/>
      </w:pPr>
      <w:rPr>
        <w:rFonts w:ascii="Symbol" w:hAnsi="Symbol" w:hint="default"/>
      </w:rPr>
    </w:lvl>
    <w:lvl w:ilvl="7" w:tplc="1FD0F58E" w:tentative="1">
      <w:start w:val="1"/>
      <w:numFmt w:val="bullet"/>
      <w:lvlText w:val="o"/>
      <w:lvlJc w:val="left"/>
      <w:pPr>
        <w:ind w:left="5760" w:hanging="360"/>
      </w:pPr>
      <w:rPr>
        <w:rFonts w:ascii="Courier New" w:hAnsi="Courier New" w:cs="Courier New" w:hint="default"/>
      </w:rPr>
    </w:lvl>
    <w:lvl w:ilvl="8" w:tplc="ED72F77A" w:tentative="1">
      <w:start w:val="1"/>
      <w:numFmt w:val="bullet"/>
      <w:lvlText w:val=""/>
      <w:lvlJc w:val="left"/>
      <w:pPr>
        <w:ind w:left="6480" w:hanging="360"/>
      </w:pPr>
      <w:rPr>
        <w:rFonts w:ascii="Wingdings" w:hAnsi="Wingdings" w:hint="default"/>
      </w:rPr>
    </w:lvl>
  </w:abstractNum>
  <w:num w:numId="1" w16cid:durableId="1417820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53"/>
    <w:rsid w:val="000118FE"/>
    <w:rsid w:val="00050F68"/>
    <w:rsid w:val="000565DC"/>
    <w:rsid w:val="00085199"/>
    <w:rsid w:val="000E1252"/>
    <w:rsid w:val="00107D13"/>
    <w:rsid w:val="00122116"/>
    <w:rsid w:val="001268AA"/>
    <w:rsid w:val="001325B1"/>
    <w:rsid w:val="00166A59"/>
    <w:rsid w:val="00175331"/>
    <w:rsid w:val="00183A5F"/>
    <w:rsid w:val="001A1CB7"/>
    <w:rsid w:val="001F16E8"/>
    <w:rsid w:val="00231853"/>
    <w:rsid w:val="00242521"/>
    <w:rsid w:val="002834D9"/>
    <w:rsid w:val="002A1BAB"/>
    <w:rsid w:val="002A31F7"/>
    <w:rsid w:val="002A4A74"/>
    <w:rsid w:val="002C64C1"/>
    <w:rsid w:val="00304B7D"/>
    <w:rsid w:val="003050C2"/>
    <w:rsid w:val="003057F8"/>
    <w:rsid w:val="003137FB"/>
    <w:rsid w:val="00335EFB"/>
    <w:rsid w:val="00370EBE"/>
    <w:rsid w:val="003B389F"/>
    <w:rsid w:val="003E095A"/>
    <w:rsid w:val="003F51BC"/>
    <w:rsid w:val="00422530"/>
    <w:rsid w:val="00423D34"/>
    <w:rsid w:val="00485510"/>
    <w:rsid w:val="00491281"/>
    <w:rsid w:val="004C1ED5"/>
    <w:rsid w:val="004F25B1"/>
    <w:rsid w:val="00510979"/>
    <w:rsid w:val="00550648"/>
    <w:rsid w:val="00593B62"/>
    <w:rsid w:val="005961F4"/>
    <w:rsid w:val="005A5CB0"/>
    <w:rsid w:val="005F7D69"/>
    <w:rsid w:val="00602783"/>
    <w:rsid w:val="00625412"/>
    <w:rsid w:val="0062696E"/>
    <w:rsid w:val="00660C4B"/>
    <w:rsid w:val="00665F44"/>
    <w:rsid w:val="00696AEE"/>
    <w:rsid w:val="006F0073"/>
    <w:rsid w:val="00777CBD"/>
    <w:rsid w:val="007B6BA3"/>
    <w:rsid w:val="007D2B39"/>
    <w:rsid w:val="00861B1C"/>
    <w:rsid w:val="008D3A0D"/>
    <w:rsid w:val="008E48DA"/>
    <w:rsid w:val="00991D9C"/>
    <w:rsid w:val="00A235C0"/>
    <w:rsid w:val="00A52AC3"/>
    <w:rsid w:val="00A671F7"/>
    <w:rsid w:val="00A75F8E"/>
    <w:rsid w:val="00A85C65"/>
    <w:rsid w:val="00AA0B6F"/>
    <w:rsid w:val="00AE0B68"/>
    <w:rsid w:val="00AF6E61"/>
    <w:rsid w:val="00B22C0A"/>
    <w:rsid w:val="00B3134F"/>
    <w:rsid w:val="00B81A3C"/>
    <w:rsid w:val="00BC2408"/>
    <w:rsid w:val="00BD0C39"/>
    <w:rsid w:val="00C21844"/>
    <w:rsid w:val="00C4234E"/>
    <w:rsid w:val="00C52DE4"/>
    <w:rsid w:val="00C81849"/>
    <w:rsid w:val="00CC00CA"/>
    <w:rsid w:val="00CD67BE"/>
    <w:rsid w:val="00CF4A62"/>
    <w:rsid w:val="00D02B4F"/>
    <w:rsid w:val="00D30054"/>
    <w:rsid w:val="00D334CF"/>
    <w:rsid w:val="00D47116"/>
    <w:rsid w:val="00D56566"/>
    <w:rsid w:val="00D9508E"/>
    <w:rsid w:val="00DA4E2B"/>
    <w:rsid w:val="00DD292E"/>
    <w:rsid w:val="00DE4669"/>
    <w:rsid w:val="00DF54C2"/>
    <w:rsid w:val="00E26E3C"/>
    <w:rsid w:val="00E305C4"/>
    <w:rsid w:val="00E70C23"/>
    <w:rsid w:val="00E74E6B"/>
    <w:rsid w:val="00E936D5"/>
    <w:rsid w:val="00F018A2"/>
    <w:rsid w:val="00F23625"/>
    <w:rsid w:val="00F407EB"/>
    <w:rsid w:val="00F91574"/>
    <w:rsid w:val="00FA6B44"/>
    <w:rsid w:val="00FC477C"/>
    <w:rsid w:val="00FE1E1A"/>
    <w:rsid w:val="041FDB1D"/>
    <w:rsid w:val="05840A2E"/>
    <w:rsid w:val="06ABBDA9"/>
    <w:rsid w:val="06C06389"/>
    <w:rsid w:val="07FFB8A3"/>
    <w:rsid w:val="0CDEDD08"/>
    <w:rsid w:val="0E8DF007"/>
    <w:rsid w:val="0FBE98E7"/>
    <w:rsid w:val="17A50741"/>
    <w:rsid w:val="17AB6AEB"/>
    <w:rsid w:val="1966E4C5"/>
    <w:rsid w:val="1FAF2046"/>
    <w:rsid w:val="2066677E"/>
    <w:rsid w:val="229B7767"/>
    <w:rsid w:val="2330D140"/>
    <w:rsid w:val="240AEC53"/>
    <w:rsid w:val="24FBFB77"/>
    <w:rsid w:val="2542CEF9"/>
    <w:rsid w:val="298CA470"/>
    <w:rsid w:val="29B9CDC8"/>
    <w:rsid w:val="2FB2C211"/>
    <w:rsid w:val="32D48431"/>
    <w:rsid w:val="351B287F"/>
    <w:rsid w:val="3DE3276F"/>
    <w:rsid w:val="41D56C77"/>
    <w:rsid w:val="441D0EDB"/>
    <w:rsid w:val="4497450C"/>
    <w:rsid w:val="44B959A2"/>
    <w:rsid w:val="45E0D113"/>
    <w:rsid w:val="468F853B"/>
    <w:rsid w:val="476FC613"/>
    <w:rsid w:val="4C572E3E"/>
    <w:rsid w:val="51DFC14E"/>
    <w:rsid w:val="59F4968D"/>
    <w:rsid w:val="5E7A621F"/>
    <w:rsid w:val="6185EB0A"/>
    <w:rsid w:val="625182CA"/>
    <w:rsid w:val="62930792"/>
    <w:rsid w:val="62E394C4"/>
    <w:rsid w:val="6330540A"/>
    <w:rsid w:val="6518EE2C"/>
    <w:rsid w:val="655F19E7"/>
    <w:rsid w:val="66E8984A"/>
    <w:rsid w:val="6EDDC540"/>
    <w:rsid w:val="722B77CD"/>
    <w:rsid w:val="76FAE8E3"/>
    <w:rsid w:val="77B07D69"/>
    <w:rsid w:val="78917F18"/>
    <w:rsid w:val="79BCE5BF"/>
    <w:rsid w:val="7CAB9338"/>
    <w:rsid w:val="7CB56C48"/>
    <w:rsid w:val="7E089EE8"/>
    <w:rsid w:val="7ED8D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02B7"/>
  <w15:chartTrackingRefBased/>
  <w15:docId w15:val="{2E11A811-E6A0-4645-B11D-04B33FB3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5C0"/>
    <w:rPr>
      <w:rFonts w:ascii="Arial" w:hAnsi="Arial" w:cs="Arial"/>
    </w:rPr>
  </w:style>
  <w:style w:type="paragraph" w:styleId="Heading1">
    <w:name w:val="heading 1"/>
    <w:basedOn w:val="Normal"/>
    <w:next w:val="Normal"/>
    <w:link w:val="Heading1Char"/>
    <w:uiPriority w:val="9"/>
    <w:qFormat/>
    <w:rsid w:val="002318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235C0"/>
    <w:pPr>
      <w:keepNext/>
      <w:keepLines/>
      <w:spacing w:before="160" w:after="80"/>
      <w:outlineLvl w:val="1"/>
    </w:pPr>
    <w:rPr>
      <w:rFonts w:eastAsiaTheme="majorEastAsia"/>
      <w:color w:val="0F4761" w:themeColor="accent1" w:themeShade="BF"/>
      <w:sz w:val="32"/>
      <w:szCs w:val="32"/>
    </w:rPr>
  </w:style>
  <w:style w:type="paragraph" w:styleId="Heading3">
    <w:name w:val="heading 3"/>
    <w:basedOn w:val="Normal"/>
    <w:next w:val="Normal"/>
    <w:link w:val="Heading3Char"/>
    <w:uiPriority w:val="9"/>
    <w:semiHidden/>
    <w:unhideWhenUsed/>
    <w:qFormat/>
    <w:rsid w:val="002318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18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18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18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18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18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18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8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235C0"/>
    <w:rPr>
      <w:rFonts w:ascii="Arial" w:eastAsiaTheme="majorEastAsia" w:hAnsi="Arial" w:cs="Arial"/>
      <w:color w:val="0F4761" w:themeColor="accent1" w:themeShade="BF"/>
      <w:sz w:val="32"/>
      <w:szCs w:val="32"/>
    </w:rPr>
  </w:style>
  <w:style w:type="character" w:customStyle="1" w:styleId="Heading3Char">
    <w:name w:val="Heading 3 Char"/>
    <w:basedOn w:val="DefaultParagraphFont"/>
    <w:link w:val="Heading3"/>
    <w:uiPriority w:val="9"/>
    <w:semiHidden/>
    <w:rsid w:val="002318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18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18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18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18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18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1853"/>
    <w:rPr>
      <w:rFonts w:eastAsiaTheme="majorEastAsia" w:cstheme="majorBidi"/>
      <w:color w:val="272727" w:themeColor="text1" w:themeTint="D8"/>
    </w:rPr>
  </w:style>
  <w:style w:type="paragraph" w:styleId="Title">
    <w:name w:val="Title"/>
    <w:basedOn w:val="Normal"/>
    <w:next w:val="Normal"/>
    <w:link w:val="TitleChar"/>
    <w:uiPriority w:val="10"/>
    <w:qFormat/>
    <w:rsid w:val="00A235C0"/>
    <w:pPr>
      <w:spacing w:after="80" w:line="240" w:lineRule="auto"/>
      <w:contextualSpacing/>
      <w:jc w:val="center"/>
    </w:pPr>
    <w:rPr>
      <w:rFonts w:eastAsiaTheme="majorEastAsia"/>
      <w:color w:val="501549" w:themeColor="accent5" w:themeShade="80"/>
      <w:spacing w:val="-10"/>
      <w:kern w:val="28"/>
      <w:sz w:val="56"/>
      <w:szCs w:val="56"/>
    </w:rPr>
  </w:style>
  <w:style w:type="character" w:customStyle="1" w:styleId="TitleChar">
    <w:name w:val="Title Char"/>
    <w:basedOn w:val="DefaultParagraphFont"/>
    <w:link w:val="Title"/>
    <w:uiPriority w:val="10"/>
    <w:rsid w:val="00A235C0"/>
    <w:rPr>
      <w:rFonts w:ascii="Arial" w:eastAsiaTheme="majorEastAsia" w:hAnsi="Arial" w:cs="Arial"/>
      <w:color w:val="501549" w:themeColor="accent5" w:themeShade="80"/>
      <w:spacing w:val="-10"/>
      <w:kern w:val="28"/>
      <w:sz w:val="56"/>
      <w:szCs w:val="56"/>
    </w:rPr>
  </w:style>
  <w:style w:type="paragraph" w:styleId="Subtitle">
    <w:name w:val="Subtitle"/>
    <w:basedOn w:val="Normal"/>
    <w:next w:val="Normal"/>
    <w:link w:val="SubtitleChar"/>
    <w:uiPriority w:val="11"/>
    <w:qFormat/>
    <w:rsid w:val="002318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18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1853"/>
    <w:pPr>
      <w:spacing w:before="160"/>
      <w:jc w:val="center"/>
    </w:pPr>
    <w:rPr>
      <w:i/>
      <w:iCs/>
      <w:color w:val="404040" w:themeColor="text1" w:themeTint="BF"/>
    </w:rPr>
  </w:style>
  <w:style w:type="character" w:customStyle="1" w:styleId="QuoteChar">
    <w:name w:val="Quote Char"/>
    <w:basedOn w:val="DefaultParagraphFont"/>
    <w:link w:val="Quote"/>
    <w:uiPriority w:val="29"/>
    <w:rsid w:val="00231853"/>
    <w:rPr>
      <w:i/>
      <w:iCs/>
      <w:color w:val="404040" w:themeColor="text1" w:themeTint="BF"/>
    </w:rPr>
  </w:style>
  <w:style w:type="paragraph" w:styleId="ListParagraph">
    <w:name w:val="List Paragraph"/>
    <w:basedOn w:val="Normal"/>
    <w:uiPriority w:val="34"/>
    <w:qFormat/>
    <w:rsid w:val="00231853"/>
    <w:pPr>
      <w:ind w:left="720"/>
      <w:contextualSpacing/>
    </w:pPr>
  </w:style>
  <w:style w:type="character" w:styleId="IntenseEmphasis">
    <w:name w:val="Intense Emphasis"/>
    <w:basedOn w:val="DefaultParagraphFont"/>
    <w:uiPriority w:val="21"/>
    <w:qFormat/>
    <w:rsid w:val="00231853"/>
    <w:rPr>
      <w:i/>
      <w:iCs/>
      <w:color w:val="0F4761" w:themeColor="accent1" w:themeShade="BF"/>
    </w:rPr>
  </w:style>
  <w:style w:type="paragraph" w:styleId="IntenseQuote">
    <w:name w:val="Intense Quote"/>
    <w:basedOn w:val="Normal"/>
    <w:next w:val="Normal"/>
    <w:link w:val="IntenseQuoteChar"/>
    <w:uiPriority w:val="30"/>
    <w:qFormat/>
    <w:rsid w:val="002318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1853"/>
    <w:rPr>
      <w:i/>
      <w:iCs/>
      <w:color w:val="0F4761" w:themeColor="accent1" w:themeShade="BF"/>
    </w:rPr>
  </w:style>
  <w:style w:type="character" w:styleId="IntenseReference">
    <w:name w:val="Intense Reference"/>
    <w:basedOn w:val="DefaultParagraphFont"/>
    <w:uiPriority w:val="32"/>
    <w:qFormat/>
    <w:rsid w:val="00231853"/>
    <w:rPr>
      <w:b/>
      <w:bCs/>
      <w:smallCaps/>
      <w:color w:val="0F4761" w:themeColor="accent1" w:themeShade="BF"/>
      <w:spacing w:val="5"/>
    </w:rPr>
  </w:style>
  <w:style w:type="table" w:styleId="TableGrid">
    <w:name w:val="Table Grid"/>
    <w:basedOn w:val="TableNormal"/>
    <w:uiPriority w:val="39"/>
    <w:rsid w:val="00231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50648"/>
    <w:pPr>
      <w:spacing w:after="0" w:line="240" w:lineRule="auto"/>
    </w:pPr>
    <w:rPr>
      <w:rFonts w:ascii="Arial" w:hAnsi="Arial" w:cs="Arial"/>
    </w:rPr>
  </w:style>
  <w:style w:type="character" w:styleId="CommentReference">
    <w:name w:val="annotation reference"/>
    <w:basedOn w:val="DefaultParagraphFont"/>
    <w:uiPriority w:val="99"/>
    <w:semiHidden/>
    <w:unhideWhenUsed/>
    <w:rsid w:val="006F0073"/>
    <w:rPr>
      <w:sz w:val="16"/>
      <w:szCs w:val="16"/>
    </w:rPr>
  </w:style>
  <w:style w:type="paragraph" w:styleId="CommentText">
    <w:name w:val="annotation text"/>
    <w:basedOn w:val="Normal"/>
    <w:link w:val="CommentTextChar"/>
    <w:uiPriority w:val="99"/>
    <w:unhideWhenUsed/>
    <w:rsid w:val="006F0073"/>
    <w:pPr>
      <w:spacing w:line="240" w:lineRule="auto"/>
    </w:pPr>
    <w:rPr>
      <w:sz w:val="20"/>
      <w:szCs w:val="20"/>
    </w:rPr>
  </w:style>
  <w:style w:type="character" w:customStyle="1" w:styleId="CommentTextChar">
    <w:name w:val="Comment Text Char"/>
    <w:basedOn w:val="DefaultParagraphFont"/>
    <w:link w:val="CommentText"/>
    <w:uiPriority w:val="99"/>
    <w:rsid w:val="006F007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6F0073"/>
    <w:rPr>
      <w:b/>
      <w:bCs/>
    </w:rPr>
  </w:style>
  <w:style w:type="character" w:customStyle="1" w:styleId="CommentSubjectChar">
    <w:name w:val="Comment Subject Char"/>
    <w:basedOn w:val="CommentTextChar"/>
    <w:link w:val="CommentSubject"/>
    <w:uiPriority w:val="99"/>
    <w:semiHidden/>
    <w:rsid w:val="006F0073"/>
    <w:rPr>
      <w:rFonts w:ascii="Arial" w:hAnsi="Arial" w:cs="Arial"/>
      <w:b/>
      <w:bCs/>
      <w:sz w:val="20"/>
      <w:szCs w:val="20"/>
    </w:rPr>
  </w:style>
  <w:style w:type="character" w:customStyle="1" w:styleId="normaltextrun">
    <w:name w:val="normaltextrun"/>
    <w:basedOn w:val="DefaultParagraphFont"/>
    <w:rsid w:val="00510979"/>
  </w:style>
  <w:style w:type="character" w:styleId="Hyperlink">
    <w:name w:val="Hyperlink"/>
    <w:basedOn w:val="DefaultParagraphFont"/>
    <w:uiPriority w:val="99"/>
    <w:unhideWhenUsed/>
    <w:rsid w:val="003057F8"/>
    <w:rPr>
      <w:color w:val="467886" w:themeColor="hyperlink"/>
      <w:u w:val="single"/>
    </w:rPr>
  </w:style>
  <w:style w:type="character" w:styleId="UnresolvedMention">
    <w:name w:val="Unresolved Mention"/>
    <w:basedOn w:val="DefaultParagraphFont"/>
    <w:uiPriority w:val="99"/>
    <w:semiHidden/>
    <w:unhideWhenUsed/>
    <w:rsid w:val="003057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ca.wa.gov/free-or-low-cost-health-care/i-need-behavioral-health-support/services-older-adults-55?utm_source=chatgp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doh.wa.gov/age-and-dementia-friendly-washington-surve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520fa42-cf58-4c22-8b93-58cf1d3bd1cb}" enabled="1" method="Standard" siteId="{11d0e217-264e-400a-8ba0-57dcc127d72d}"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1230</Words>
  <Characters>7011</Characters>
  <Application>Microsoft Office Word</Application>
  <DocSecurity>0</DocSecurity>
  <Lines>58</Lines>
  <Paragraphs>16</Paragraphs>
  <ScaleCrop>false</ScaleCrop>
  <Company>Washington State Health Care Authority</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 Sam (HCA)</dc:creator>
  <cp:lastModifiedBy>Ortiz, Sam (HCA)</cp:lastModifiedBy>
  <cp:revision>7</cp:revision>
  <dcterms:created xsi:type="dcterms:W3CDTF">2025-10-10T19:37:00Z</dcterms:created>
  <dcterms:modified xsi:type="dcterms:W3CDTF">2025-10-24T17:33:00Z</dcterms:modified>
</cp:coreProperties>
</file>